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Henri Rix Wood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"Academic Values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0:00:00.269,0:00:04.450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How do the material features of a campus define the values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0:00:04.450,0:00:09.330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the institution at The Ohio State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University in Columbus?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0:00:09.330,0:00:14.049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facade of one of the older buildings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proclaims that the university values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0:00:14.049,0:00:17.359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justice, freedom, democracy,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0:00:17.359,0:00:23.000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knowledge, experience, and fairness.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size of the football stadium confirms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0:00:23.000,0:00:28.760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that athletics are indeed privileged.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Macintosh computers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0:00:28.760,0:00:33.620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 an English department lab signal that the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university supports technology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0:00:33.620,0:00:37.840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even if the lab is crowded and full of people.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0:00:38.340,0:00:41.540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renovation of Sullivan Hall suggests that the Arts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0:00:41.540,0:00:44.879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 well as athletics are regarded 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important.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0:00:44.879,0:00:48.020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most prominent statue on campus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0:00:48.020,0:00:52.430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pays homage to patriarchal figure,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former president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0:00:52.430,0:00:55.910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who might well have advised students to 'work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harder'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0:00:55.910,0:00:58.539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 inscribed on the stairs of Denny Hall.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