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Henri Rix Wood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"Academic Values in 60"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0:00:00.269,0:00:04.450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How do the material features of a campus define the values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0:00:04.450,0:00:09.330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of the institution at The Ohio State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University in Columbus?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0:00:09.330,0:00:14.049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the facade of one of the older buildings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proclaims that the university values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0:00:14.049,0:00:17.359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justice, freedom, democracy,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0:00:17.359,0:00:23.000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knowledge, experience, and fairness. The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size of the football stadium confirms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0:00:23.000,0:00:28.760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that athletics are indeed privileged. The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Macintosh computers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0:00:28.760,0:00:33.620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in an English department lab signal that the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university supports technology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0:00:33.620,0:00:37.840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even if the lab is crowded and full of people.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0:00:38.340,0:00:41.540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The renovation of Sullivan Hall suggests that the Arts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0:00:41.540,0:00:44.879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as well as athletics are regarded as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important.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0:00:44.879,0:00:48.020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The most prominent statue on campus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0:00:48.020,0:00:52.430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pays homage to patriarchal figure, a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former president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0:00:52.430,0:00:55.910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who might well have advised students to 'work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harder'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0:00:55.910,0:00:58.539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as inscribed on the stairs of Denny Hall.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